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9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3081"/>
        <w:gridCol w:w="2809"/>
        <w:gridCol w:w="3117"/>
      </w:tblGrid>
      <w:tr w:rsidR="007C3B01" w:rsidTr="007C3B01">
        <w:trPr>
          <w:trHeight w:val="238"/>
        </w:trPr>
        <w:tc>
          <w:tcPr>
            <w:tcW w:w="2012" w:type="dxa"/>
            <w:shd w:val="clear" w:color="auto" w:fill="F2F2F2"/>
          </w:tcPr>
          <w:p w:rsidR="007C3B01" w:rsidRDefault="007C3B01" w:rsidP="00291097"/>
        </w:tc>
        <w:tc>
          <w:tcPr>
            <w:tcW w:w="3081" w:type="dxa"/>
            <w:shd w:val="clear" w:color="auto" w:fill="F2F2F2"/>
          </w:tcPr>
          <w:p w:rsidR="007C3B01" w:rsidRPr="00D94533" w:rsidRDefault="007C3B01" w:rsidP="00291097">
            <w:pPr>
              <w:jc w:val="center"/>
              <w:rPr>
                <w:rFonts w:ascii="Calibri" w:hAnsi="Calibri"/>
                <w:b/>
              </w:rPr>
            </w:pPr>
            <w:r w:rsidRPr="00D94533">
              <w:rPr>
                <w:rFonts w:ascii="Calibri" w:hAnsi="Calibri"/>
                <w:b/>
              </w:rPr>
              <w:t>Minimally Meeting</w:t>
            </w:r>
          </w:p>
        </w:tc>
        <w:tc>
          <w:tcPr>
            <w:tcW w:w="2809" w:type="dxa"/>
            <w:shd w:val="clear" w:color="auto" w:fill="F2F2F2"/>
          </w:tcPr>
          <w:p w:rsidR="007C3B01" w:rsidRPr="00D94533" w:rsidRDefault="007C3B01" w:rsidP="00291097">
            <w:pPr>
              <w:jc w:val="center"/>
              <w:rPr>
                <w:rFonts w:ascii="Calibri" w:hAnsi="Calibri"/>
                <w:b/>
              </w:rPr>
            </w:pPr>
            <w:r w:rsidRPr="00D94533">
              <w:rPr>
                <w:rFonts w:ascii="Calibri" w:hAnsi="Calibri"/>
                <w:b/>
              </w:rPr>
              <w:t>Meeting</w:t>
            </w:r>
          </w:p>
        </w:tc>
        <w:tc>
          <w:tcPr>
            <w:tcW w:w="3117" w:type="dxa"/>
            <w:shd w:val="clear" w:color="auto" w:fill="F2F2F2"/>
          </w:tcPr>
          <w:p w:rsidR="007C3B01" w:rsidRPr="00D94533" w:rsidRDefault="007C3B01" w:rsidP="00291097">
            <w:pPr>
              <w:jc w:val="center"/>
              <w:rPr>
                <w:rFonts w:ascii="Calibri" w:hAnsi="Calibri"/>
                <w:b/>
              </w:rPr>
            </w:pPr>
            <w:r w:rsidRPr="00D94533">
              <w:rPr>
                <w:rFonts w:ascii="Calibri" w:hAnsi="Calibri"/>
                <w:b/>
              </w:rPr>
              <w:t>Exceeding</w:t>
            </w:r>
          </w:p>
        </w:tc>
      </w:tr>
      <w:tr w:rsidR="007C3B01" w:rsidTr="007C3B01">
        <w:trPr>
          <w:trHeight w:val="2318"/>
        </w:trPr>
        <w:tc>
          <w:tcPr>
            <w:tcW w:w="2012" w:type="dxa"/>
            <w:shd w:val="clear" w:color="auto" w:fill="F2F2F2"/>
          </w:tcPr>
          <w:p w:rsidR="007C3B01" w:rsidRDefault="007C3B01" w:rsidP="00291097">
            <w:pPr>
              <w:rPr>
                <w:b/>
              </w:rPr>
            </w:pPr>
          </w:p>
          <w:p w:rsidR="007C3B01" w:rsidRPr="00D94533" w:rsidRDefault="007C3B01" w:rsidP="00291097">
            <w:pPr>
              <w:rPr>
                <w:rFonts w:ascii="Calibri" w:hAnsi="Calibri"/>
                <w:b/>
              </w:rPr>
            </w:pPr>
            <w:r w:rsidRPr="00D94533">
              <w:rPr>
                <w:rFonts w:ascii="Calibri" w:hAnsi="Calibri"/>
                <w:b/>
              </w:rPr>
              <w:t>Political Platform (policies)</w:t>
            </w:r>
          </w:p>
        </w:tc>
        <w:tc>
          <w:tcPr>
            <w:tcW w:w="3081" w:type="dxa"/>
          </w:tcPr>
          <w:p w:rsidR="007C3B01" w:rsidRPr="00F24DB3" w:rsidRDefault="007C3B01" w:rsidP="00291097">
            <w:pPr>
              <w:pStyle w:val="NoSpacing"/>
              <w:rPr>
                <w:sz w:val="10"/>
                <w:szCs w:val="20"/>
              </w:rPr>
            </w:pPr>
          </w:p>
          <w:p w:rsidR="007C3B01" w:rsidRDefault="007C3B01" w:rsidP="002910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Political platform addresses three to four issues.  </w:t>
            </w:r>
          </w:p>
          <w:p w:rsidR="007C3B01" w:rsidRDefault="007C3B01" w:rsidP="002910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Policies show minimal evidence of research into current issues and debates.  </w:t>
            </w:r>
          </w:p>
          <w:p w:rsidR="007C3B01" w:rsidRPr="00E922B1" w:rsidRDefault="007C3B01" w:rsidP="007C3B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Policies are somewhat realistic, but lack some logic.  They lack so</w:t>
            </w:r>
            <w:r>
              <w:rPr>
                <w:sz w:val="20"/>
                <w:szCs w:val="20"/>
              </w:rPr>
              <w:t>me understanding of the U.S</w:t>
            </w:r>
            <w:r>
              <w:rPr>
                <w:sz w:val="20"/>
                <w:szCs w:val="20"/>
              </w:rPr>
              <w:t xml:space="preserve"> government and society.  -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but</w:t>
            </w:r>
            <w:proofErr w:type="gramEnd"/>
            <w:r>
              <w:rPr>
                <w:sz w:val="20"/>
                <w:szCs w:val="20"/>
              </w:rPr>
              <w:t xml:space="preserve"> is not clearly organized.  </w:t>
            </w:r>
          </w:p>
        </w:tc>
        <w:tc>
          <w:tcPr>
            <w:tcW w:w="2809" w:type="dxa"/>
          </w:tcPr>
          <w:p w:rsidR="007C3B01" w:rsidRPr="00F24DB3" w:rsidRDefault="007C3B01" w:rsidP="00291097">
            <w:pPr>
              <w:pStyle w:val="NoSpacing"/>
              <w:rPr>
                <w:sz w:val="10"/>
                <w:szCs w:val="20"/>
              </w:rPr>
            </w:pPr>
          </w:p>
          <w:p w:rsidR="007C3B01" w:rsidRDefault="007C3B01" w:rsidP="002910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Political platfo</w:t>
            </w:r>
            <w:r>
              <w:rPr>
                <w:sz w:val="20"/>
                <w:szCs w:val="20"/>
              </w:rPr>
              <w:t>rm addresses 5-6</w:t>
            </w:r>
            <w:r>
              <w:rPr>
                <w:sz w:val="20"/>
                <w:szCs w:val="20"/>
              </w:rPr>
              <w:t xml:space="preserve"> issues. </w:t>
            </w:r>
          </w:p>
          <w:p w:rsidR="007C3B01" w:rsidRDefault="007C3B01" w:rsidP="002910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Policies show evidence of research and explore current issues and debates.  </w:t>
            </w:r>
          </w:p>
          <w:p w:rsidR="007C3B01" w:rsidRDefault="007C3B01" w:rsidP="002910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Policies are realistic, logical, and sh</w:t>
            </w:r>
            <w:r>
              <w:rPr>
                <w:sz w:val="20"/>
                <w:szCs w:val="20"/>
              </w:rPr>
              <w:t>ow understanding of the U.S</w:t>
            </w:r>
            <w:r>
              <w:rPr>
                <w:sz w:val="20"/>
                <w:szCs w:val="20"/>
              </w:rPr>
              <w:t xml:space="preserve"> government and society.  </w:t>
            </w:r>
          </w:p>
          <w:p w:rsidR="007C3B01" w:rsidRPr="00E922B1" w:rsidRDefault="007C3B01" w:rsidP="007C3B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Is typed, and organized under headings.</w:t>
            </w:r>
          </w:p>
        </w:tc>
        <w:tc>
          <w:tcPr>
            <w:tcW w:w="3117" w:type="dxa"/>
          </w:tcPr>
          <w:p w:rsidR="007C3B01" w:rsidRPr="00F24DB3" w:rsidRDefault="007C3B01" w:rsidP="00291097">
            <w:pPr>
              <w:pStyle w:val="NoSpacing"/>
              <w:rPr>
                <w:sz w:val="10"/>
                <w:szCs w:val="20"/>
              </w:rPr>
            </w:pPr>
          </w:p>
          <w:p w:rsidR="007C3B01" w:rsidRDefault="007C3B01" w:rsidP="002910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Political platform addresses more </w:t>
            </w:r>
            <w:r>
              <w:rPr>
                <w:sz w:val="20"/>
                <w:szCs w:val="20"/>
              </w:rPr>
              <w:t>all</w:t>
            </w:r>
            <w:r>
              <w:rPr>
                <w:sz w:val="20"/>
                <w:szCs w:val="20"/>
              </w:rPr>
              <w:t xml:space="preserve"> issues.  </w:t>
            </w:r>
          </w:p>
          <w:p w:rsidR="007C3B01" w:rsidRPr="00E922B1" w:rsidRDefault="007C3B01" w:rsidP="007C3B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Policies show evidence of research and provide insight in to current issues and debates.  They are realistic, logical, and show thorough understanding of </w:t>
            </w:r>
            <w:r>
              <w:rPr>
                <w:sz w:val="20"/>
                <w:szCs w:val="20"/>
              </w:rPr>
              <w:t>U.S</w:t>
            </w:r>
            <w:r>
              <w:rPr>
                <w:sz w:val="20"/>
                <w:szCs w:val="20"/>
              </w:rPr>
              <w:t xml:space="preserve"> government and society.  - </w:t>
            </w:r>
            <w:proofErr w:type="gramStart"/>
            <w:r>
              <w:rPr>
                <w:sz w:val="20"/>
                <w:szCs w:val="20"/>
              </w:rPr>
              <w:t>clearly</w:t>
            </w:r>
            <w:proofErr w:type="gramEnd"/>
            <w:r>
              <w:rPr>
                <w:sz w:val="20"/>
                <w:szCs w:val="20"/>
              </w:rPr>
              <w:t xml:space="preserve"> organized under headings.  </w:t>
            </w:r>
          </w:p>
        </w:tc>
      </w:tr>
      <w:tr w:rsidR="007C3B01" w:rsidTr="007C3B01">
        <w:trPr>
          <w:trHeight w:val="1292"/>
        </w:trPr>
        <w:tc>
          <w:tcPr>
            <w:tcW w:w="2012" w:type="dxa"/>
            <w:shd w:val="clear" w:color="auto" w:fill="F2F2F2"/>
          </w:tcPr>
          <w:p w:rsidR="007C3B01" w:rsidRPr="00D94533" w:rsidRDefault="007C3B01" w:rsidP="00291097">
            <w:pPr>
              <w:rPr>
                <w:rFonts w:ascii="Calibri" w:hAnsi="Calibri"/>
                <w:b/>
              </w:rPr>
            </w:pPr>
          </w:p>
          <w:p w:rsidR="007C3B01" w:rsidRPr="00D94533" w:rsidRDefault="007C3B01" w:rsidP="00291097">
            <w:pPr>
              <w:rPr>
                <w:rFonts w:ascii="Calibri" w:hAnsi="Calibri"/>
                <w:b/>
              </w:rPr>
            </w:pPr>
          </w:p>
          <w:p w:rsidR="007C3B01" w:rsidRPr="00D94533" w:rsidRDefault="007C3B01" w:rsidP="00291097">
            <w:pPr>
              <w:rPr>
                <w:rFonts w:ascii="Calibri" w:hAnsi="Calibri"/>
                <w:b/>
              </w:rPr>
            </w:pPr>
            <w:r w:rsidRPr="00D94533">
              <w:rPr>
                <w:rFonts w:ascii="Calibri" w:hAnsi="Calibri"/>
                <w:b/>
              </w:rPr>
              <w:t>Logo and Slogan</w:t>
            </w:r>
          </w:p>
        </w:tc>
        <w:tc>
          <w:tcPr>
            <w:tcW w:w="3081" w:type="dxa"/>
          </w:tcPr>
          <w:p w:rsidR="007C3B01" w:rsidRPr="00F24DB3" w:rsidRDefault="007C3B01" w:rsidP="00291097">
            <w:pPr>
              <w:pStyle w:val="NoSpacing"/>
              <w:rPr>
                <w:sz w:val="10"/>
                <w:szCs w:val="20"/>
              </w:rPr>
            </w:pPr>
          </w:p>
          <w:p w:rsidR="007C3B01" w:rsidRPr="00E922B1" w:rsidRDefault="007C3B01" w:rsidP="002910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Party name, logo, and slogan minimally reflect the party’s beliefs or policies.</w:t>
            </w:r>
          </w:p>
        </w:tc>
        <w:tc>
          <w:tcPr>
            <w:tcW w:w="2809" w:type="dxa"/>
          </w:tcPr>
          <w:p w:rsidR="007C3B01" w:rsidRPr="00F24DB3" w:rsidRDefault="007C3B01" w:rsidP="00291097">
            <w:pPr>
              <w:pStyle w:val="NoSpacing"/>
              <w:rPr>
                <w:sz w:val="10"/>
                <w:szCs w:val="20"/>
              </w:rPr>
            </w:pPr>
          </w:p>
          <w:p w:rsidR="007C3B01" w:rsidRPr="00E922B1" w:rsidRDefault="007C3B01" w:rsidP="002910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Party name, logo and slogan reflect the party’s overarching beliefs and policies.  </w:t>
            </w:r>
          </w:p>
        </w:tc>
        <w:tc>
          <w:tcPr>
            <w:tcW w:w="3117" w:type="dxa"/>
          </w:tcPr>
          <w:p w:rsidR="007C3B01" w:rsidRPr="00F24DB3" w:rsidRDefault="007C3B01" w:rsidP="00291097">
            <w:pPr>
              <w:pStyle w:val="NoSpacing"/>
              <w:rPr>
                <w:sz w:val="10"/>
                <w:szCs w:val="20"/>
              </w:rPr>
            </w:pPr>
          </w:p>
          <w:p w:rsidR="007C3B01" w:rsidRPr="00E922B1" w:rsidRDefault="007C3B01" w:rsidP="002910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Party name, logo and slogan are creative representations of the party’s overarching beliefs and policies.  </w:t>
            </w:r>
          </w:p>
        </w:tc>
      </w:tr>
      <w:tr w:rsidR="007C3B01" w:rsidTr="007C3B01">
        <w:trPr>
          <w:trHeight w:val="2686"/>
        </w:trPr>
        <w:tc>
          <w:tcPr>
            <w:tcW w:w="2012" w:type="dxa"/>
            <w:shd w:val="clear" w:color="auto" w:fill="F2F2F2"/>
          </w:tcPr>
          <w:p w:rsidR="007C3B01" w:rsidRDefault="007C3B01" w:rsidP="00291097">
            <w:pPr>
              <w:rPr>
                <w:b/>
              </w:rPr>
            </w:pPr>
          </w:p>
          <w:p w:rsidR="007C3B01" w:rsidRPr="00D94533" w:rsidRDefault="007C3B01" w:rsidP="00291097">
            <w:pPr>
              <w:rPr>
                <w:rFonts w:ascii="Calibri" w:hAnsi="Calibri"/>
                <w:b/>
              </w:rPr>
            </w:pPr>
            <w:r w:rsidRPr="00D94533">
              <w:rPr>
                <w:rFonts w:ascii="Calibri" w:hAnsi="Calibri"/>
                <w:b/>
              </w:rPr>
              <w:t>Political Spectrum</w:t>
            </w:r>
          </w:p>
        </w:tc>
        <w:tc>
          <w:tcPr>
            <w:tcW w:w="3081" w:type="dxa"/>
          </w:tcPr>
          <w:p w:rsidR="007C3B01" w:rsidRPr="00F24DB3" w:rsidRDefault="007C3B01" w:rsidP="00291097">
            <w:pPr>
              <w:pStyle w:val="NoSpacing"/>
              <w:rPr>
                <w:sz w:val="10"/>
                <w:szCs w:val="20"/>
              </w:rPr>
            </w:pPr>
          </w:p>
          <w:p w:rsidR="007C3B01" w:rsidRPr="00E922B1" w:rsidRDefault="007C3B01" w:rsidP="002910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political party’s placement on the drawing of the political spectrum lacks some accuracy, according to the party’s policies/beliefs.  The explanation shows some understanding of the political spectrum but lacks some understanding of “right/left/centre” policies or beliefs.</w:t>
            </w:r>
          </w:p>
        </w:tc>
        <w:tc>
          <w:tcPr>
            <w:tcW w:w="2809" w:type="dxa"/>
          </w:tcPr>
          <w:p w:rsidR="007C3B01" w:rsidRPr="00F24DB3" w:rsidRDefault="007C3B01" w:rsidP="00291097">
            <w:pPr>
              <w:pStyle w:val="NoSpacing"/>
              <w:rPr>
                <w:sz w:val="10"/>
                <w:szCs w:val="20"/>
              </w:rPr>
            </w:pPr>
          </w:p>
          <w:p w:rsidR="007C3B01" w:rsidRDefault="007C3B01" w:rsidP="002910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political party is accurately placed on the drawing of the political spectrum, according to their policies/beliefs.  The explanation shows understanding of the political spectrum and of “right/left/centre” policies or beliefs.</w:t>
            </w:r>
          </w:p>
          <w:p w:rsidR="007C3B01" w:rsidRPr="00E922B1" w:rsidRDefault="007C3B01" w:rsidP="0029109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7C3B01" w:rsidRPr="00F24DB3" w:rsidRDefault="007C3B01" w:rsidP="00291097">
            <w:pPr>
              <w:pStyle w:val="NoSpacing"/>
              <w:rPr>
                <w:sz w:val="10"/>
                <w:szCs w:val="20"/>
              </w:rPr>
            </w:pPr>
          </w:p>
          <w:p w:rsidR="007C3B01" w:rsidRDefault="007C3B01" w:rsidP="002910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political party is accurately placed on the drawing of the political spectrum, according to their policies/beliefs.  The explanation shows thorough understanding of the political spectrum, and in depth understanding of “right/left/centre” policies or beliefs.</w:t>
            </w:r>
          </w:p>
          <w:p w:rsidR="007C3B01" w:rsidRPr="00E922B1" w:rsidRDefault="007C3B01" w:rsidP="00291097">
            <w:pPr>
              <w:pStyle w:val="NoSpacing"/>
              <w:rPr>
                <w:sz w:val="20"/>
                <w:szCs w:val="20"/>
              </w:rPr>
            </w:pPr>
          </w:p>
        </w:tc>
      </w:tr>
      <w:tr w:rsidR="007C3B01" w:rsidTr="007C3B01">
        <w:trPr>
          <w:trHeight w:val="113"/>
        </w:trPr>
        <w:tc>
          <w:tcPr>
            <w:tcW w:w="2012" w:type="dxa"/>
            <w:shd w:val="clear" w:color="auto" w:fill="F2F2F2"/>
          </w:tcPr>
          <w:p w:rsidR="007C3B01" w:rsidRPr="00270894" w:rsidRDefault="007C3B01" w:rsidP="00291097">
            <w:pPr>
              <w:rPr>
                <w:rFonts w:ascii="Calibri" w:hAnsi="Calibri"/>
                <w:b/>
              </w:rPr>
            </w:pPr>
            <w:r w:rsidRPr="00270894">
              <w:rPr>
                <w:rFonts w:ascii="Calibri" w:hAnsi="Calibri"/>
                <w:b/>
              </w:rPr>
              <w:t>Written Components</w:t>
            </w:r>
          </w:p>
        </w:tc>
        <w:tc>
          <w:tcPr>
            <w:tcW w:w="3081" w:type="dxa"/>
          </w:tcPr>
          <w:p w:rsidR="007C3B01" w:rsidRPr="00F24DB3" w:rsidRDefault="007C3B01" w:rsidP="00291097">
            <w:pPr>
              <w:pStyle w:val="NoSpacing"/>
              <w:rPr>
                <w:sz w:val="10"/>
                <w:szCs w:val="20"/>
              </w:rPr>
            </w:pPr>
          </w:p>
          <w:p w:rsidR="007C3B01" w:rsidRDefault="007C3B01" w:rsidP="002910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Satisfactory use of written language.  Errors distract from the product, but do not interfere with meaning.  Demonstrates adequate understanding of the electoral process and role of a political party.  </w:t>
            </w:r>
          </w:p>
        </w:tc>
        <w:tc>
          <w:tcPr>
            <w:tcW w:w="2809" w:type="dxa"/>
          </w:tcPr>
          <w:p w:rsidR="007C3B01" w:rsidRPr="00F24DB3" w:rsidRDefault="007C3B01" w:rsidP="00291097">
            <w:pPr>
              <w:pStyle w:val="NoSpacing"/>
              <w:rPr>
                <w:sz w:val="10"/>
                <w:szCs w:val="20"/>
              </w:rPr>
            </w:pPr>
          </w:p>
          <w:p w:rsidR="007C3B01" w:rsidRDefault="007C3B01" w:rsidP="002910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use of written language.  Errors do not distract or impact the product.  Demonstrates good understanding of the electoral process, and role of a political party.</w:t>
            </w:r>
          </w:p>
        </w:tc>
        <w:tc>
          <w:tcPr>
            <w:tcW w:w="3117" w:type="dxa"/>
          </w:tcPr>
          <w:p w:rsidR="007C3B01" w:rsidRPr="00F24DB3" w:rsidRDefault="007C3B01" w:rsidP="00291097">
            <w:pPr>
              <w:pStyle w:val="NoSpacing"/>
              <w:rPr>
                <w:sz w:val="10"/>
                <w:szCs w:val="20"/>
              </w:rPr>
            </w:pPr>
          </w:p>
          <w:p w:rsidR="007C3B01" w:rsidRDefault="007C3B01" w:rsidP="002910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Exceptional use of written language.  Few or no errors.  Demonstrates strong understanding of the electoral process and role of a political party. </w:t>
            </w:r>
          </w:p>
        </w:tc>
      </w:tr>
      <w:tr w:rsidR="007C3B01" w:rsidTr="007C3B01">
        <w:trPr>
          <w:trHeight w:val="1405"/>
        </w:trPr>
        <w:tc>
          <w:tcPr>
            <w:tcW w:w="2012" w:type="dxa"/>
            <w:shd w:val="clear" w:color="auto" w:fill="F2F2F2"/>
          </w:tcPr>
          <w:p w:rsidR="007C3B01" w:rsidRDefault="007C3B01" w:rsidP="00291097">
            <w:pPr>
              <w:rPr>
                <w:b/>
              </w:rPr>
            </w:pPr>
          </w:p>
          <w:p w:rsidR="007C3B01" w:rsidRPr="00D94533" w:rsidRDefault="007C3B01" w:rsidP="00291097">
            <w:pPr>
              <w:rPr>
                <w:rFonts w:ascii="Calibri" w:hAnsi="Calibri"/>
                <w:b/>
              </w:rPr>
            </w:pPr>
            <w:r w:rsidRPr="00D94533">
              <w:rPr>
                <w:rFonts w:ascii="Calibri" w:hAnsi="Calibri"/>
                <w:b/>
              </w:rPr>
              <w:t>Campaign Product</w:t>
            </w:r>
            <w:r>
              <w:rPr>
                <w:rFonts w:ascii="Calibri" w:hAnsi="Calibri"/>
                <w:b/>
              </w:rPr>
              <w:t>s</w:t>
            </w:r>
          </w:p>
        </w:tc>
        <w:tc>
          <w:tcPr>
            <w:tcW w:w="3081" w:type="dxa"/>
          </w:tcPr>
          <w:p w:rsidR="007C3B01" w:rsidRPr="00A03C4A" w:rsidRDefault="007C3B01" w:rsidP="00291097">
            <w:pPr>
              <w:pStyle w:val="NoSpacing"/>
              <w:rPr>
                <w:sz w:val="10"/>
                <w:szCs w:val="20"/>
              </w:rPr>
            </w:pPr>
          </w:p>
          <w:p w:rsidR="007C3B01" w:rsidRPr="00E922B1" w:rsidRDefault="007C3B01" w:rsidP="007C3B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Campaign products show some understanding of the role of propaganda</w:t>
            </w:r>
            <w:r>
              <w:rPr>
                <w:sz w:val="20"/>
                <w:szCs w:val="20"/>
              </w:rPr>
              <w:t>/media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The products lack some persuasion.</w:t>
            </w:r>
          </w:p>
        </w:tc>
        <w:tc>
          <w:tcPr>
            <w:tcW w:w="2809" w:type="dxa"/>
          </w:tcPr>
          <w:p w:rsidR="007C3B01" w:rsidRPr="00A03C4A" w:rsidRDefault="007C3B01" w:rsidP="00291097">
            <w:pPr>
              <w:pStyle w:val="NoSpacing"/>
              <w:rPr>
                <w:sz w:val="10"/>
                <w:szCs w:val="20"/>
              </w:rPr>
            </w:pPr>
          </w:p>
          <w:p w:rsidR="007C3B01" w:rsidRPr="00E922B1" w:rsidRDefault="007C3B01" w:rsidP="002910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Campaign products show good understanding of the role of propaganda/media in elections.  The products are persuasive.</w:t>
            </w:r>
          </w:p>
        </w:tc>
        <w:tc>
          <w:tcPr>
            <w:tcW w:w="3117" w:type="dxa"/>
          </w:tcPr>
          <w:p w:rsidR="007C3B01" w:rsidRPr="00A03C4A" w:rsidRDefault="007C3B01" w:rsidP="00291097">
            <w:pPr>
              <w:pStyle w:val="NoSpacing"/>
              <w:rPr>
                <w:sz w:val="10"/>
                <w:szCs w:val="20"/>
              </w:rPr>
            </w:pPr>
          </w:p>
          <w:p w:rsidR="007C3B01" w:rsidRDefault="007C3B01" w:rsidP="002910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Campaign products show deep understanding of the role of propaganda/media in elections.  The products are exceptionally persuasive and are creatively written/performed/designed.</w:t>
            </w:r>
          </w:p>
          <w:p w:rsidR="007C3B01" w:rsidRPr="00E922B1" w:rsidRDefault="007C3B01" w:rsidP="00291097">
            <w:pPr>
              <w:pStyle w:val="NoSpacing"/>
              <w:rPr>
                <w:sz w:val="20"/>
                <w:szCs w:val="20"/>
              </w:rPr>
            </w:pPr>
          </w:p>
        </w:tc>
      </w:tr>
      <w:tr w:rsidR="007C3B01" w:rsidTr="007C3B01">
        <w:trPr>
          <w:trHeight w:val="1590"/>
        </w:trPr>
        <w:tc>
          <w:tcPr>
            <w:tcW w:w="2012" w:type="dxa"/>
            <w:shd w:val="clear" w:color="auto" w:fill="F2F2F2"/>
          </w:tcPr>
          <w:p w:rsidR="007C3B01" w:rsidRDefault="007C3B01" w:rsidP="00291097">
            <w:pPr>
              <w:rPr>
                <w:b/>
              </w:rPr>
            </w:pPr>
          </w:p>
          <w:p w:rsidR="007C3B01" w:rsidRPr="00D94533" w:rsidRDefault="007C3B01" w:rsidP="00291097">
            <w:pPr>
              <w:rPr>
                <w:rFonts w:ascii="Calibri" w:hAnsi="Calibri"/>
                <w:b/>
              </w:rPr>
            </w:pPr>
            <w:r w:rsidRPr="00D94533">
              <w:rPr>
                <w:rFonts w:ascii="Calibri" w:hAnsi="Calibri"/>
                <w:b/>
              </w:rPr>
              <w:t>Completion of all Components</w:t>
            </w:r>
          </w:p>
        </w:tc>
        <w:tc>
          <w:tcPr>
            <w:tcW w:w="3081" w:type="dxa"/>
          </w:tcPr>
          <w:p w:rsidR="007C3B01" w:rsidRPr="00A03C4A" w:rsidRDefault="007C3B01" w:rsidP="00291097">
            <w:pPr>
              <w:pStyle w:val="NoSpacing"/>
              <w:rPr>
                <w:sz w:val="10"/>
                <w:szCs w:val="20"/>
              </w:rPr>
            </w:pPr>
          </w:p>
          <w:p w:rsidR="007C3B01" w:rsidRPr="00E922B1" w:rsidRDefault="007C3B01" w:rsidP="002910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minimally</w:t>
            </w:r>
            <w:r w:rsidRPr="00E922B1">
              <w:rPr>
                <w:sz w:val="20"/>
                <w:szCs w:val="20"/>
              </w:rPr>
              <w:t xml:space="preserve"> completed:</w:t>
            </w:r>
          </w:p>
          <w:p w:rsidR="007C3B01" w:rsidRDefault="007C3B01" w:rsidP="002910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Party Platform/Policies</w:t>
            </w:r>
          </w:p>
          <w:p w:rsidR="007C3B01" w:rsidRDefault="007C3B01" w:rsidP="002910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Logo and Slogan</w:t>
            </w:r>
          </w:p>
          <w:p w:rsidR="007C3B01" w:rsidRDefault="007C3B01" w:rsidP="002910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Political Spectrum</w:t>
            </w:r>
          </w:p>
          <w:p w:rsidR="007C3B01" w:rsidRDefault="007C3B01" w:rsidP="002910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Campaign Product</w:t>
            </w:r>
          </w:p>
          <w:p w:rsidR="007C3B01" w:rsidRPr="00E922B1" w:rsidRDefault="007C3B01" w:rsidP="0029109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09" w:type="dxa"/>
          </w:tcPr>
          <w:p w:rsidR="007C3B01" w:rsidRPr="00A03C4A" w:rsidRDefault="007C3B01" w:rsidP="00291097">
            <w:pPr>
              <w:pStyle w:val="NoSpacing"/>
              <w:rPr>
                <w:b/>
                <w:sz w:val="10"/>
                <w:szCs w:val="20"/>
              </w:rPr>
            </w:pPr>
          </w:p>
          <w:p w:rsidR="007C3B01" w:rsidRPr="00E922B1" w:rsidRDefault="007C3B01" w:rsidP="002910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satisfactorily</w:t>
            </w:r>
            <w:r w:rsidRPr="00E922B1">
              <w:rPr>
                <w:sz w:val="20"/>
                <w:szCs w:val="20"/>
              </w:rPr>
              <w:t xml:space="preserve"> completed:</w:t>
            </w:r>
          </w:p>
          <w:p w:rsidR="007C3B01" w:rsidRDefault="007C3B01" w:rsidP="002910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Party Platform/Policies</w:t>
            </w:r>
          </w:p>
          <w:p w:rsidR="007C3B01" w:rsidRDefault="007C3B01" w:rsidP="002910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Logo and Slogan</w:t>
            </w:r>
          </w:p>
          <w:p w:rsidR="007C3B01" w:rsidRDefault="007C3B01" w:rsidP="002910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Political Spectrum</w:t>
            </w:r>
          </w:p>
          <w:p w:rsidR="007C3B01" w:rsidRDefault="007C3B01" w:rsidP="002910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Campaign Product</w:t>
            </w:r>
          </w:p>
          <w:p w:rsidR="007C3B01" w:rsidRPr="00E922B1" w:rsidRDefault="007C3B01" w:rsidP="0029109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</w:tcPr>
          <w:p w:rsidR="007C3B01" w:rsidRPr="00A03C4A" w:rsidRDefault="007C3B01" w:rsidP="00291097">
            <w:pPr>
              <w:pStyle w:val="NoSpacing"/>
              <w:rPr>
                <w:sz w:val="10"/>
                <w:szCs w:val="20"/>
              </w:rPr>
            </w:pPr>
          </w:p>
          <w:p w:rsidR="007C3B01" w:rsidRPr="00E922B1" w:rsidRDefault="007C3B01" w:rsidP="002910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thoroughly</w:t>
            </w:r>
            <w:r w:rsidRPr="00E922B1">
              <w:rPr>
                <w:sz w:val="20"/>
                <w:szCs w:val="20"/>
              </w:rPr>
              <w:t xml:space="preserve"> completed:</w:t>
            </w:r>
          </w:p>
          <w:p w:rsidR="007C3B01" w:rsidRDefault="007C3B01" w:rsidP="002910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Party Platform/Policies</w:t>
            </w:r>
          </w:p>
          <w:p w:rsidR="007C3B01" w:rsidRDefault="007C3B01" w:rsidP="002910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Logo and Slogan</w:t>
            </w:r>
          </w:p>
          <w:p w:rsidR="007C3B01" w:rsidRDefault="007C3B01" w:rsidP="002910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Political Spectrum</w:t>
            </w:r>
          </w:p>
          <w:p w:rsidR="007C3B01" w:rsidRPr="00E922B1" w:rsidRDefault="007C3B01" w:rsidP="002910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Campaign Product</w:t>
            </w:r>
          </w:p>
        </w:tc>
      </w:tr>
    </w:tbl>
    <w:p w:rsidR="00DA356F" w:rsidRDefault="00DA356F"/>
    <w:sectPr w:rsidR="00DA356F" w:rsidSect="00DA35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01"/>
    <w:rsid w:val="007C3B01"/>
    <w:rsid w:val="00DA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3B3A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B0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3B01"/>
    <w:rPr>
      <w:rFonts w:ascii="Calibri" w:eastAsia="Calibri" w:hAnsi="Calibri" w:cs="Times New Roman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B0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3B01"/>
    <w:rPr>
      <w:rFonts w:ascii="Calibri" w:eastAsia="Calibri" w:hAnsi="Calibri" w:cs="Times New Roman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497</Words>
  <Characters>2835</Characters>
  <Application>Microsoft Macintosh Word</Application>
  <DocSecurity>0</DocSecurity>
  <Lines>23</Lines>
  <Paragraphs>6</Paragraphs>
  <ScaleCrop>false</ScaleCrop>
  <Company>NYC Department of Education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2017-05-15T18:09:00Z</cp:lastPrinted>
  <dcterms:created xsi:type="dcterms:W3CDTF">2017-05-15T18:02:00Z</dcterms:created>
  <dcterms:modified xsi:type="dcterms:W3CDTF">2017-05-15T18:11:00Z</dcterms:modified>
</cp:coreProperties>
</file>